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C4D" w:rsidRPr="00D64C4D" w:rsidRDefault="00D64C4D" w:rsidP="00D64C4D">
      <w:pPr>
        <w:jc w:val="center"/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СКЕЛЕТ ЧЕЛОВЕКА</w:t>
      </w:r>
    </w:p>
    <w:p w:rsidR="00D64C4D" w:rsidRPr="00D64C4D" w:rsidRDefault="00D64C4D" w:rsidP="00D64C4D">
      <w:p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Чтобы научиться рисовать человека, необходимо познакомиться с основами пластической анатомии. Ведь, внешние формы тела человека определяются главным образом скелетом и мышцами. В этой статье я начну с рисунка скелета. А далее мы поэтапно рассмотрим формы мышц, их расположение, а также некоторые пропорции туловища человека.</w:t>
      </w:r>
    </w:p>
    <w:p w:rsidR="00D64C4D" w:rsidRPr="00D64C4D" w:rsidRDefault="00D64C4D" w:rsidP="00D64C4D">
      <w:r w:rsidRPr="00D64C4D">
        <w:drawing>
          <wp:inline distT="0" distB="0" distL="0" distR="0">
            <wp:extent cx="6188075" cy="5741670"/>
            <wp:effectExtent l="0" t="0" r="3175" b="0"/>
            <wp:docPr id="1" name="Рисунок 1" descr="001 Скел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01 Скеле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075" cy="574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C4D" w:rsidRDefault="00D64C4D" w:rsidP="00D64C4D">
      <w:p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 xml:space="preserve">Грудная клетка и таз — это основа туловища. Между ними находятся мягкие ткани области живота. Его форма меняется в зависимости от положения грудной клетки или таза (повороты, наклоны), ведь, они соединены подвижной частью — позвоночником. При различных движениях форма тела меняется. Образуются выпуклости и впадины — так внешне проявляется работа мышц. Однако, кроме мускулатуры, на поверхности туловища, также, </w:t>
      </w:r>
      <w:r w:rsidRPr="00D64C4D">
        <w:rPr>
          <w:rFonts w:ascii="Times New Roman" w:hAnsi="Times New Roman" w:cs="Times New Roman"/>
          <w:sz w:val="28"/>
          <w:szCs w:val="28"/>
        </w:rPr>
        <w:lastRenderedPageBreak/>
        <w:t>заметны некоторые кости. Например, это ключицы, надчревный угол грудной клетки, подвздошный гребень таза… (смотрите иллюстрацию).</w:t>
      </w:r>
    </w:p>
    <w:p w:rsidR="00D64C4D" w:rsidRPr="00D64C4D" w:rsidRDefault="00D64C4D" w:rsidP="00D64C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97450" cy="42957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450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64C4D" w:rsidRPr="00D64C4D" w:rsidRDefault="00D64C4D" w:rsidP="00D64C4D">
      <w:p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 xml:space="preserve">Грудная клетка и таз — основа туловища. Поэтому начинающим художникам необходимо не только запомнить их форму, но и </w:t>
      </w:r>
      <w:proofErr w:type="gramStart"/>
      <w:r w:rsidRPr="00D64C4D">
        <w:rPr>
          <w:rFonts w:ascii="Times New Roman" w:hAnsi="Times New Roman" w:cs="Times New Roman"/>
          <w:sz w:val="28"/>
          <w:szCs w:val="28"/>
        </w:rPr>
        <w:t>понимать</w:t>
      </w:r>
      <w:proofErr w:type="gramEnd"/>
      <w:r w:rsidRPr="00D64C4D">
        <w:rPr>
          <w:rFonts w:ascii="Times New Roman" w:hAnsi="Times New Roman" w:cs="Times New Roman"/>
          <w:sz w:val="28"/>
          <w:szCs w:val="28"/>
        </w:rPr>
        <w:t xml:space="preserve"> как скелет влияет на внешний вид тела человека. Для этой цели я нарисовал соответствующие части скелета с двух сторон — спереди и сзади. Однако, кроме изучения форм, могут пригодиться и названия: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Позвоночник;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Грудная клетка;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Таз;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Грудина;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Надчревный угол;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Лопатка;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Ключица;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Подвздошный гребень;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lastRenderedPageBreak/>
        <w:t>Подвздошная кость;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Вертлужная впадина;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Лонное сращение;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Лонная кость;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Седалищная кость;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Копчик;</w:t>
      </w:r>
    </w:p>
    <w:p w:rsidR="00D64C4D" w:rsidRPr="00D64C4D" w:rsidRDefault="00D64C4D" w:rsidP="00D64C4D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>Крестец.</w:t>
      </w:r>
    </w:p>
    <w:p w:rsidR="00D64C4D" w:rsidRPr="00D64C4D" w:rsidRDefault="00D64C4D" w:rsidP="00D64C4D">
      <w:r w:rsidRPr="00D64C4D">
        <w:drawing>
          <wp:inline distT="0" distB="0" distL="0" distR="0">
            <wp:extent cx="6188075" cy="6304915"/>
            <wp:effectExtent l="0" t="0" r="3175" b="635"/>
            <wp:docPr id="2" name="Рисунок 2" descr="003 Скелет_основные наз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03 Скелет_основные названия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075" cy="630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C4D" w:rsidRPr="00D64C4D" w:rsidRDefault="00D64C4D" w:rsidP="00D64C4D">
      <w:pPr>
        <w:rPr>
          <w:rFonts w:ascii="Times New Roman" w:hAnsi="Times New Roman" w:cs="Times New Roman"/>
          <w:color w:val="FF0000"/>
          <w:sz w:val="32"/>
          <w:szCs w:val="32"/>
        </w:rPr>
      </w:pPr>
      <w:r w:rsidRPr="00D64C4D">
        <w:rPr>
          <w:rFonts w:ascii="Times New Roman" w:hAnsi="Times New Roman" w:cs="Times New Roman"/>
          <w:color w:val="FF0000"/>
          <w:sz w:val="32"/>
          <w:szCs w:val="32"/>
        </w:rPr>
        <w:lastRenderedPageBreak/>
        <w:t>Но для художника подробный рисунок скелета и названия — не главное. Здесь более важно понимание формы. Посмотрите на схематичный рисунок грудной клетки и таза. Он поможет увидеть основные особенности формы, ведь он лишён ненужных подробностей и обобщённо передаёт суть.</w:t>
      </w:r>
    </w:p>
    <w:p w:rsidR="00D64C4D" w:rsidRDefault="00D64C4D" w:rsidP="00D64C4D">
      <w:r>
        <w:rPr>
          <w:noProof/>
          <w:lang w:eastAsia="ru-RU"/>
        </w:rPr>
        <w:drawing>
          <wp:inline distT="0" distB="0" distL="0" distR="0">
            <wp:extent cx="4986655" cy="5060950"/>
            <wp:effectExtent l="0" t="0" r="444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506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C4D" w:rsidRPr="00D64C4D" w:rsidRDefault="00D64C4D" w:rsidP="00D64C4D"/>
    <w:p w:rsidR="00D64C4D" w:rsidRPr="00D64C4D" w:rsidRDefault="00D64C4D" w:rsidP="00D64C4D">
      <w:pPr>
        <w:rPr>
          <w:rFonts w:ascii="Times New Roman" w:hAnsi="Times New Roman" w:cs="Times New Roman"/>
          <w:sz w:val="28"/>
          <w:szCs w:val="28"/>
        </w:rPr>
      </w:pPr>
      <w:r w:rsidRPr="00D64C4D">
        <w:rPr>
          <w:rFonts w:ascii="Times New Roman" w:hAnsi="Times New Roman" w:cs="Times New Roman"/>
          <w:sz w:val="28"/>
          <w:szCs w:val="28"/>
        </w:rPr>
        <w:t xml:space="preserve">Когда логика крупных форм понятна, можно переходить к деталям. Поэтому рассмотрим элементы скелета, образующие плечевой пояс: лопатки и ключицы. Лопатки прилегают к задней стороне грудной клетки. В области </w:t>
      </w:r>
      <w:proofErr w:type="spellStart"/>
      <w:r w:rsidRPr="00D64C4D">
        <w:rPr>
          <w:rFonts w:ascii="Times New Roman" w:hAnsi="Times New Roman" w:cs="Times New Roman"/>
          <w:sz w:val="28"/>
          <w:szCs w:val="28"/>
        </w:rPr>
        <w:t>акромиона</w:t>
      </w:r>
      <w:proofErr w:type="spellEnd"/>
      <w:r w:rsidRPr="00D64C4D">
        <w:rPr>
          <w:rFonts w:ascii="Times New Roman" w:hAnsi="Times New Roman" w:cs="Times New Roman"/>
          <w:sz w:val="28"/>
          <w:szCs w:val="28"/>
        </w:rPr>
        <w:t xml:space="preserve"> они соединяются с ключицами. Посредством суставной впадины к лопаткам «крепятся» плечевые кости рук. Форму лопаток Вы можете увидеть на иллюстрации, там же указаны и основные элементы: гребень или ость лопатки, суставная впадина, </w:t>
      </w:r>
      <w:proofErr w:type="spellStart"/>
      <w:r w:rsidRPr="00D64C4D">
        <w:rPr>
          <w:rFonts w:ascii="Times New Roman" w:hAnsi="Times New Roman" w:cs="Times New Roman"/>
          <w:sz w:val="28"/>
          <w:szCs w:val="28"/>
        </w:rPr>
        <w:t>акромион</w:t>
      </w:r>
      <w:proofErr w:type="spellEnd"/>
      <w:r w:rsidRPr="00D64C4D">
        <w:rPr>
          <w:rFonts w:ascii="Times New Roman" w:hAnsi="Times New Roman" w:cs="Times New Roman"/>
          <w:sz w:val="28"/>
          <w:szCs w:val="28"/>
        </w:rPr>
        <w:t>, клювовидный отросток.</w:t>
      </w:r>
    </w:p>
    <w:p w:rsidR="00D64C4D" w:rsidRDefault="00D64C4D" w:rsidP="00D64C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965700" cy="4423410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700" cy="442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C4D" w:rsidRDefault="00D64C4D" w:rsidP="00D64C4D">
      <w:pPr>
        <w:rPr>
          <w:rFonts w:ascii="Times New Roman" w:hAnsi="Times New Roman" w:cs="Times New Roman"/>
          <w:sz w:val="28"/>
          <w:szCs w:val="28"/>
        </w:rPr>
      </w:pPr>
    </w:p>
    <w:p w:rsidR="00D64C4D" w:rsidRPr="00D64C4D" w:rsidRDefault="00D64C4D" w:rsidP="00D64C4D">
      <w:pPr>
        <w:rPr>
          <w:rFonts w:ascii="Times New Roman" w:hAnsi="Times New Roman" w:cs="Times New Roman"/>
          <w:sz w:val="28"/>
          <w:szCs w:val="28"/>
        </w:rPr>
      </w:pPr>
    </w:p>
    <w:p w:rsidR="008A5354" w:rsidRPr="00D64C4D" w:rsidRDefault="008A5354">
      <w:pPr>
        <w:rPr>
          <w:rFonts w:ascii="Times New Roman" w:hAnsi="Times New Roman" w:cs="Times New Roman"/>
          <w:sz w:val="28"/>
          <w:szCs w:val="28"/>
        </w:rPr>
      </w:pPr>
    </w:p>
    <w:sectPr w:rsidR="008A5354" w:rsidRPr="00D64C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DA108C"/>
    <w:multiLevelType w:val="multilevel"/>
    <w:tmpl w:val="EA7C3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C4D"/>
    <w:rsid w:val="008A5354"/>
    <w:rsid w:val="00D6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C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C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93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2020-04-23T03:21:00Z</dcterms:created>
  <dcterms:modified xsi:type="dcterms:W3CDTF">2020-04-23T03:27:00Z</dcterms:modified>
</cp:coreProperties>
</file>